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8CC4" w14:textId="77777777" w:rsidR="00A17EA8" w:rsidRPr="008C254B" w:rsidRDefault="00A17EA8" w:rsidP="00B42F68">
      <w:pPr>
        <w:jc w:val="center"/>
        <w:rPr>
          <w:rFonts w:ascii="Mohave" w:hAnsi="Mohave"/>
          <w:b/>
          <w:bCs/>
          <w:sz w:val="32"/>
          <w:szCs w:val="32"/>
        </w:rPr>
      </w:pPr>
    </w:p>
    <w:p w14:paraId="2451AA79" w14:textId="7946BA49" w:rsidR="00B42F68" w:rsidRPr="008C254B" w:rsidRDefault="00B42F68" w:rsidP="00B42F68">
      <w:pPr>
        <w:jc w:val="center"/>
        <w:rPr>
          <w:rFonts w:ascii="Mohave" w:hAnsi="Mohave"/>
          <w:b/>
          <w:bCs/>
          <w:color w:val="8F1925"/>
          <w:sz w:val="32"/>
          <w:szCs w:val="32"/>
        </w:rPr>
      </w:pPr>
      <w:r w:rsidRPr="008C254B">
        <w:rPr>
          <w:rFonts w:ascii="Mohave" w:hAnsi="Mohave"/>
          <w:b/>
          <w:bCs/>
          <w:color w:val="8F1925"/>
          <w:sz w:val="32"/>
          <w:szCs w:val="32"/>
        </w:rPr>
        <w:t>ITZULPEN-PROBA</w:t>
      </w:r>
    </w:p>
    <w:p w14:paraId="6C05B507" w14:textId="2B6C46CC" w:rsidR="00B42F68" w:rsidRPr="008C254B" w:rsidRDefault="00B42F68" w:rsidP="00B42F68">
      <w:pPr>
        <w:jc w:val="both"/>
        <w:rPr>
          <w:rFonts w:ascii="Outfit Light" w:hAnsi="Outfit Light"/>
          <w:lang w:val="eu-ES"/>
        </w:rPr>
      </w:pPr>
      <w:r w:rsidRPr="008C254B">
        <w:rPr>
          <w:rFonts w:ascii="Outfit Light" w:hAnsi="Outfit Light"/>
          <w:lang w:val="eu-ES"/>
        </w:rPr>
        <w:t xml:space="preserve">Jarraian aurkezten diren gaztelaniazko testuak (ES) euskarara (EUS) itzuli behar dira. </w:t>
      </w:r>
      <w:r w:rsidR="00D9332C" w:rsidRPr="008C254B">
        <w:rPr>
          <w:rFonts w:ascii="Outfit Light" w:hAnsi="Outfit Light"/>
          <w:lang w:val="eu-ES"/>
        </w:rPr>
        <w:t>Euskarazko</w:t>
      </w:r>
      <w:r w:rsidRPr="008C254B">
        <w:rPr>
          <w:rFonts w:ascii="Outfit Light" w:hAnsi="Outfit Light"/>
          <w:lang w:val="eu-ES"/>
        </w:rPr>
        <w:t xml:space="preserve"> itzulpena E</w:t>
      </w:r>
      <w:r w:rsidR="00D9332C" w:rsidRPr="008C254B">
        <w:rPr>
          <w:rFonts w:ascii="Outfit Light" w:hAnsi="Outfit Light"/>
          <w:lang w:val="eu-ES"/>
        </w:rPr>
        <w:t>U</w:t>
      </w:r>
      <w:r w:rsidRPr="008C254B">
        <w:rPr>
          <w:rFonts w:ascii="Outfit Light" w:hAnsi="Outfit Light"/>
          <w:lang w:val="eu-ES"/>
        </w:rPr>
        <w:t xml:space="preserve">S: lerroan jarri behar da. </w:t>
      </w:r>
      <w:r w:rsidR="008153F7" w:rsidRPr="008C254B">
        <w:rPr>
          <w:rFonts w:ascii="Outfit Light" w:hAnsi="Outfit Light"/>
          <w:lang w:val="eu-ES"/>
        </w:rPr>
        <w:t>Itzultzeko esaldiak</w:t>
      </w:r>
      <w:r w:rsidRPr="008C254B">
        <w:rPr>
          <w:rFonts w:ascii="Outfit Light" w:hAnsi="Outfit Light"/>
          <w:lang w:val="eu-ES"/>
        </w:rPr>
        <w:t xml:space="preserve"> dagokien domeinuen arabera kategorizatu dira. Egin ezazue soilik eskaintza aurkeztu nahi duzuen </w:t>
      </w:r>
      <w:proofErr w:type="spellStart"/>
      <w:r w:rsidRPr="008C254B">
        <w:rPr>
          <w:rFonts w:ascii="Outfit Light" w:hAnsi="Outfit Light"/>
          <w:lang w:val="eu-ES"/>
        </w:rPr>
        <w:t>loteari</w:t>
      </w:r>
      <w:proofErr w:type="spellEnd"/>
      <w:r w:rsidRPr="008C254B">
        <w:rPr>
          <w:rFonts w:ascii="Outfit Light" w:hAnsi="Outfit Light"/>
          <w:lang w:val="eu-ES"/>
        </w:rPr>
        <w:t xml:space="preserve"> dagokion domeinu-proba. Proba zuzentzeko kontuan hartuko diren irizpideak gonbidapen-gutunean zehazten diren irizpide berak dira.</w:t>
      </w:r>
    </w:p>
    <w:p w14:paraId="31FEBBEA" w14:textId="77777777" w:rsidR="00B42F68" w:rsidRPr="00335A88" w:rsidRDefault="00B42F68" w:rsidP="00B42F68">
      <w:pPr>
        <w:rPr>
          <w:b/>
          <w:bCs/>
          <w:lang w:val="eu-ES"/>
        </w:rPr>
      </w:pPr>
    </w:p>
    <w:p w14:paraId="147BC8EB" w14:textId="07111851" w:rsidR="00B42F68" w:rsidRPr="008264D8" w:rsidRDefault="00595381" w:rsidP="00B42F68">
      <w:pPr>
        <w:rPr>
          <w:rFonts w:ascii="Mohave" w:hAnsi="Mohave"/>
          <w:b/>
          <w:bCs/>
          <w:sz w:val="28"/>
          <w:szCs w:val="28"/>
          <w:lang w:val="eu-ES"/>
        </w:rPr>
      </w:pPr>
      <w:r w:rsidRPr="008264D8">
        <w:rPr>
          <w:rFonts w:ascii="Mohave" w:hAnsi="Mohave"/>
          <w:b/>
          <w:bCs/>
          <w:sz w:val="28"/>
          <w:szCs w:val="28"/>
          <w:lang w:val="eu-ES"/>
        </w:rPr>
        <w:t>Kultura eta antropologia</w:t>
      </w:r>
    </w:p>
    <w:p w14:paraId="6BD788BB" w14:textId="39CCADEA" w:rsidR="00B42F68" w:rsidRPr="008264D8" w:rsidRDefault="00B42F68" w:rsidP="00B42F68">
      <w:pPr>
        <w:pStyle w:val="Prrafodelista"/>
        <w:numPr>
          <w:ilvl w:val="0"/>
          <w:numId w:val="2"/>
        </w:numPr>
        <w:jc w:val="both"/>
        <w:rPr>
          <w:rFonts w:ascii="Mohave" w:hAnsi="Mohave"/>
          <w:sz w:val="28"/>
          <w:szCs w:val="28"/>
        </w:rPr>
      </w:pPr>
      <w:r w:rsidRPr="008264D8">
        <w:rPr>
          <w:rFonts w:ascii="Mohave" w:hAnsi="Mohave"/>
          <w:b/>
          <w:bCs/>
          <w:sz w:val="28"/>
          <w:szCs w:val="28"/>
        </w:rPr>
        <w:t>ES</w:t>
      </w:r>
      <w:r w:rsidRPr="008264D8">
        <w:rPr>
          <w:rFonts w:ascii="Mohave" w:hAnsi="Mohave"/>
          <w:sz w:val="28"/>
          <w:szCs w:val="28"/>
        </w:rPr>
        <w:t xml:space="preserve">: </w:t>
      </w:r>
    </w:p>
    <w:p w14:paraId="2BBB45C6" w14:textId="69931C53" w:rsidR="008153F7" w:rsidRPr="008264D8" w:rsidRDefault="007506D1" w:rsidP="007506D1">
      <w:pPr>
        <w:jc w:val="both"/>
        <w:rPr>
          <w:rFonts w:ascii="Outfit Light" w:hAnsi="Outfit Light"/>
          <w:lang w:val="eu-ES"/>
        </w:rPr>
      </w:pPr>
      <w:r w:rsidRPr="008264D8">
        <w:rPr>
          <w:rFonts w:ascii="Outfit Light" w:hAnsi="Outfit Light"/>
          <w:lang w:val="eu-ES"/>
        </w:rPr>
        <w:t xml:space="preserve">En el </w:t>
      </w:r>
      <w:proofErr w:type="spellStart"/>
      <w:r w:rsidRPr="008264D8">
        <w:rPr>
          <w:rFonts w:ascii="Outfit Light" w:hAnsi="Outfit Light"/>
          <w:lang w:val="eu-ES"/>
        </w:rPr>
        <w:t>quinto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capítulo</w:t>
      </w:r>
      <w:proofErr w:type="spellEnd"/>
      <w:r w:rsidRPr="008264D8">
        <w:rPr>
          <w:rFonts w:ascii="Outfit Light" w:hAnsi="Outfit Light"/>
          <w:lang w:val="eu-ES"/>
        </w:rPr>
        <w:t xml:space="preserve">, </w:t>
      </w:r>
      <w:proofErr w:type="spellStart"/>
      <w:r w:rsidRPr="008264D8">
        <w:rPr>
          <w:rFonts w:ascii="Outfit Light" w:hAnsi="Outfit Light"/>
          <w:lang w:val="eu-ES"/>
        </w:rPr>
        <w:t>en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línea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también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con</w:t>
      </w:r>
      <w:proofErr w:type="spellEnd"/>
      <w:r w:rsidRPr="008264D8">
        <w:rPr>
          <w:rFonts w:ascii="Outfit Light" w:hAnsi="Outfit Light"/>
          <w:lang w:val="eu-ES"/>
        </w:rPr>
        <w:t xml:space="preserve"> los </w:t>
      </w:r>
      <w:proofErr w:type="spellStart"/>
      <w:r w:rsidRPr="008264D8">
        <w:rPr>
          <w:rFonts w:ascii="Outfit Light" w:hAnsi="Outfit Light"/>
          <w:lang w:val="eu-ES"/>
        </w:rPr>
        <w:t>estudios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culturales</w:t>
      </w:r>
      <w:proofErr w:type="spellEnd"/>
      <w:r w:rsidRPr="008264D8">
        <w:rPr>
          <w:rFonts w:ascii="Outfit Light" w:hAnsi="Outfit Light"/>
          <w:lang w:val="eu-ES"/>
        </w:rPr>
        <w:t xml:space="preserve">, la </w:t>
      </w:r>
      <w:proofErr w:type="spellStart"/>
      <w:r w:rsidRPr="008264D8">
        <w:rPr>
          <w:rFonts w:ascii="Outfit Light" w:hAnsi="Outfit Light"/>
          <w:lang w:val="eu-ES"/>
        </w:rPr>
        <w:t>doctora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en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Comunicación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Audiovisual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Delicia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Aguado-Peláez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disecciona</w:t>
      </w:r>
      <w:proofErr w:type="spellEnd"/>
      <w:r w:rsidRPr="008264D8">
        <w:rPr>
          <w:rFonts w:ascii="Outfit Light" w:hAnsi="Outfit Light"/>
          <w:lang w:val="eu-ES"/>
        </w:rPr>
        <w:t xml:space="preserve"> la </w:t>
      </w:r>
      <w:proofErr w:type="spellStart"/>
      <w:r w:rsidRPr="008264D8">
        <w:rPr>
          <w:rFonts w:ascii="Outfit Light" w:hAnsi="Outfit Light"/>
          <w:lang w:val="eu-ES"/>
        </w:rPr>
        <w:t>primera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temporada</w:t>
      </w:r>
      <w:proofErr w:type="spellEnd"/>
      <w:r w:rsidRPr="008264D8">
        <w:rPr>
          <w:rFonts w:ascii="Outfit Light" w:hAnsi="Outfit Light"/>
          <w:lang w:val="eu-ES"/>
        </w:rPr>
        <w:t xml:space="preserve"> de la serie </w:t>
      </w:r>
      <w:proofErr w:type="spellStart"/>
      <w:r w:rsidRPr="008264D8">
        <w:rPr>
          <w:rFonts w:ascii="Outfit Light" w:hAnsi="Outfit Light"/>
          <w:lang w:val="eu-ES"/>
        </w:rPr>
        <w:t>televisiva</w:t>
      </w:r>
      <w:proofErr w:type="spellEnd"/>
      <w:r w:rsidRPr="008264D8">
        <w:rPr>
          <w:rFonts w:ascii="Outfit Light" w:hAnsi="Outfit Light"/>
          <w:lang w:val="eu-ES"/>
        </w:rPr>
        <w:t xml:space="preserve"> </w:t>
      </w:r>
      <w:proofErr w:type="spellStart"/>
      <w:r w:rsidRPr="008264D8">
        <w:rPr>
          <w:rFonts w:ascii="Outfit Light" w:hAnsi="Outfit Light"/>
          <w:lang w:val="eu-ES"/>
        </w:rPr>
        <w:t>Westworld</w:t>
      </w:r>
      <w:proofErr w:type="spellEnd"/>
      <w:r w:rsidR="00595381" w:rsidRPr="008264D8">
        <w:rPr>
          <w:rFonts w:ascii="Outfit Light" w:hAnsi="Outfit Light"/>
          <w:lang w:val="eu-ES"/>
        </w:rPr>
        <w:t xml:space="preserve">. La autora </w:t>
      </w:r>
      <w:proofErr w:type="spellStart"/>
      <w:r w:rsidR="00595381" w:rsidRPr="008264D8">
        <w:rPr>
          <w:rFonts w:ascii="Outfit Light" w:hAnsi="Outfit Light"/>
          <w:lang w:val="eu-ES"/>
        </w:rPr>
        <w:t>nos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propone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pensarnos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como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sociedad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desde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un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escenario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distópico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donde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la </w:t>
      </w:r>
      <w:proofErr w:type="spellStart"/>
      <w:r w:rsidR="00595381" w:rsidRPr="008264D8">
        <w:rPr>
          <w:rFonts w:ascii="Outfit Light" w:hAnsi="Outfit Light"/>
          <w:lang w:val="eu-ES"/>
        </w:rPr>
        <w:t>objetualización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del </w:t>
      </w:r>
      <w:proofErr w:type="spellStart"/>
      <w:r w:rsidR="00595381" w:rsidRPr="008264D8">
        <w:rPr>
          <w:rFonts w:ascii="Outfit Light" w:hAnsi="Outfit Light"/>
          <w:lang w:val="eu-ES"/>
        </w:rPr>
        <w:t>cuerpo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femenino </w:t>
      </w:r>
      <w:proofErr w:type="spellStart"/>
      <w:r w:rsidR="00595381" w:rsidRPr="008264D8">
        <w:rPr>
          <w:rFonts w:ascii="Outfit Light" w:hAnsi="Outfit Light"/>
          <w:lang w:val="eu-ES"/>
        </w:rPr>
        <w:t>en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forma de </w:t>
      </w:r>
      <w:proofErr w:type="spellStart"/>
      <w:r w:rsidR="00595381" w:rsidRPr="008264D8">
        <w:rPr>
          <w:rFonts w:ascii="Outfit Light" w:hAnsi="Outfit Light"/>
          <w:lang w:val="eu-ES"/>
        </w:rPr>
        <w:t>ginoide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amnésica</w:t>
      </w:r>
      <w:proofErr w:type="spellEnd"/>
      <w:r w:rsidR="00595381" w:rsidRPr="008264D8">
        <w:rPr>
          <w:rFonts w:ascii="Outfit Light" w:hAnsi="Outfit Light"/>
          <w:lang w:val="eu-ES"/>
        </w:rPr>
        <w:t xml:space="preserve">, su </w:t>
      </w:r>
      <w:proofErr w:type="spellStart"/>
      <w:r w:rsidR="00595381" w:rsidRPr="008264D8">
        <w:rPr>
          <w:rFonts w:ascii="Outfit Light" w:hAnsi="Outfit Light"/>
          <w:lang w:val="eu-ES"/>
        </w:rPr>
        <w:t>explotación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sexual y su </w:t>
      </w:r>
      <w:proofErr w:type="spellStart"/>
      <w:r w:rsidR="00595381" w:rsidRPr="008264D8">
        <w:rPr>
          <w:rFonts w:ascii="Outfit Light" w:hAnsi="Outfit Light"/>
          <w:lang w:val="eu-ES"/>
        </w:rPr>
        <w:t>destrucción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por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parte de </w:t>
      </w:r>
      <w:proofErr w:type="spellStart"/>
      <w:r w:rsidR="00595381" w:rsidRPr="008264D8">
        <w:rPr>
          <w:rFonts w:ascii="Outfit Light" w:hAnsi="Outfit Light"/>
          <w:lang w:val="eu-ES"/>
        </w:rPr>
        <w:t>personajes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hipermasculinizados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adquiere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una forma </w:t>
      </w:r>
      <w:proofErr w:type="spellStart"/>
      <w:r w:rsidR="00595381" w:rsidRPr="008264D8">
        <w:rPr>
          <w:rFonts w:ascii="Outfit Light" w:hAnsi="Outfit Light"/>
          <w:lang w:val="eu-ES"/>
        </w:rPr>
        <w:t>terrorífica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y familiar al </w:t>
      </w:r>
      <w:proofErr w:type="spellStart"/>
      <w:r w:rsidR="00595381" w:rsidRPr="008264D8">
        <w:rPr>
          <w:rFonts w:ascii="Outfit Light" w:hAnsi="Outfit Light"/>
          <w:lang w:val="eu-ES"/>
        </w:rPr>
        <w:t>mismo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tiempo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. </w:t>
      </w:r>
      <w:proofErr w:type="spellStart"/>
      <w:r w:rsidR="00595381" w:rsidRPr="008264D8">
        <w:rPr>
          <w:rFonts w:ascii="Outfit Light" w:hAnsi="Outfit Light"/>
          <w:lang w:val="eu-ES"/>
        </w:rPr>
        <w:t>Retomando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algunas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cuestiones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trabajadas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en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los </w:t>
      </w:r>
      <w:proofErr w:type="spellStart"/>
      <w:r w:rsidR="00595381" w:rsidRPr="008264D8">
        <w:rPr>
          <w:rFonts w:ascii="Outfit Light" w:hAnsi="Outfit Light"/>
          <w:lang w:val="eu-ES"/>
        </w:rPr>
        <w:t>capítulos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anteriores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, la autora </w:t>
      </w:r>
      <w:proofErr w:type="spellStart"/>
      <w:r w:rsidR="00595381" w:rsidRPr="008264D8">
        <w:rPr>
          <w:rFonts w:ascii="Outfit Light" w:hAnsi="Outfit Light"/>
          <w:lang w:val="eu-ES"/>
        </w:rPr>
        <w:t>se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apoya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en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la </w:t>
      </w:r>
      <w:proofErr w:type="spellStart"/>
      <w:r w:rsidR="00595381" w:rsidRPr="008264D8">
        <w:rPr>
          <w:rFonts w:ascii="Outfit Light" w:hAnsi="Outfit Light"/>
          <w:lang w:val="eu-ES"/>
        </w:rPr>
        <w:t>teoría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de la </w:t>
      </w:r>
      <w:proofErr w:type="spellStart"/>
      <w:r w:rsidR="00595381" w:rsidRPr="008264D8">
        <w:rPr>
          <w:rFonts w:ascii="Outfit Light" w:hAnsi="Outfit Light"/>
          <w:lang w:val="eu-ES"/>
        </w:rPr>
        <w:t>interseccionalidad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para </w:t>
      </w:r>
      <w:proofErr w:type="spellStart"/>
      <w:r w:rsidR="00595381" w:rsidRPr="008264D8">
        <w:rPr>
          <w:rFonts w:ascii="Outfit Light" w:hAnsi="Outfit Light"/>
          <w:lang w:val="eu-ES"/>
        </w:rPr>
        <w:t>profundizar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en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las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sangrantes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temáticas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y los </w:t>
      </w:r>
      <w:proofErr w:type="spellStart"/>
      <w:r w:rsidR="00595381" w:rsidRPr="008264D8">
        <w:rPr>
          <w:rFonts w:ascii="Outfit Light" w:hAnsi="Outfit Light"/>
          <w:lang w:val="eu-ES"/>
        </w:rPr>
        <w:t>complejos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arcos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narrativos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que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</w:t>
      </w:r>
      <w:proofErr w:type="spellStart"/>
      <w:r w:rsidR="00595381" w:rsidRPr="008264D8">
        <w:rPr>
          <w:rFonts w:ascii="Outfit Light" w:hAnsi="Outfit Light"/>
          <w:lang w:val="eu-ES"/>
        </w:rPr>
        <w:t>despliega</w:t>
      </w:r>
      <w:proofErr w:type="spellEnd"/>
      <w:r w:rsidR="00595381" w:rsidRPr="008264D8">
        <w:rPr>
          <w:rFonts w:ascii="Outfit Light" w:hAnsi="Outfit Light"/>
          <w:lang w:val="eu-ES"/>
        </w:rPr>
        <w:t xml:space="preserve"> la serie.</w:t>
      </w:r>
    </w:p>
    <w:p w14:paraId="1CC2777B" w14:textId="77777777" w:rsidR="00FC3149" w:rsidRPr="00FC3149" w:rsidRDefault="00FC3149" w:rsidP="00FC3149">
      <w:pPr>
        <w:pStyle w:val="Prrafodelista"/>
        <w:jc w:val="both"/>
      </w:pPr>
    </w:p>
    <w:p w14:paraId="309D31F5" w14:textId="3D450AF7" w:rsidR="00B42F68" w:rsidRPr="008264D8" w:rsidRDefault="00B42F68" w:rsidP="00B42F68">
      <w:pPr>
        <w:pStyle w:val="Prrafodelista"/>
        <w:numPr>
          <w:ilvl w:val="0"/>
          <w:numId w:val="1"/>
        </w:numPr>
        <w:jc w:val="both"/>
        <w:rPr>
          <w:rFonts w:ascii="Mohave" w:hAnsi="Mohave"/>
          <w:sz w:val="28"/>
          <w:szCs w:val="28"/>
        </w:rPr>
      </w:pPr>
      <w:r w:rsidRPr="008264D8">
        <w:rPr>
          <w:rFonts w:ascii="Mohave" w:hAnsi="Mohave"/>
          <w:b/>
          <w:bCs/>
          <w:sz w:val="28"/>
          <w:szCs w:val="28"/>
        </w:rPr>
        <w:t>EUS</w:t>
      </w:r>
      <w:r w:rsidRPr="008264D8">
        <w:rPr>
          <w:rFonts w:ascii="Mohave" w:hAnsi="Mohave"/>
          <w:sz w:val="28"/>
          <w:szCs w:val="28"/>
        </w:rPr>
        <w:t>:</w:t>
      </w:r>
    </w:p>
    <w:p w14:paraId="1992427F" w14:textId="77777777" w:rsidR="00B42F68" w:rsidRPr="008264D8" w:rsidRDefault="00B42F68" w:rsidP="00B42F68">
      <w:pPr>
        <w:ind w:left="360"/>
        <w:jc w:val="both"/>
        <w:rPr>
          <w:rFonts w:ascii="Mohave" w:hAnsi="Mohave"/>
          <w:sz w:val="28"/>
          <w:szCs w:val="28"/>
        </w:rPr>
      </w:pPr>
    </w:p>
    <w:p w14:paraId="1B0DC859" w14:textId="77777777" w:rsidR="00B42F68" w:rsidRPr="008264D8" w:rsidRDefault="00B42F68" w:rsidP="00B42F68">
      <w:pPr>
        <w:ind w:left="360"/>
        <w:jc w:val="both"/>
        <w:rPr>
          <w:rFonts w:ascii="Mohave" w:hAnsi="Mohave"/>
          <w:sz w:val="28"/>
          <w:szCs w:val="28"/>
        </w:rPr>
      </w:pPr>
    </w:p>
    <w:p w14:paraId="7ACBB95F" w14:textId="77777777" w:rsidR="00B42F68" w:rsidRPr="008264D8" w:rsidRDefault="00B42F68" w:rsidP="00B42F68">
      <w:pPr>
        <w:pStyle w:val="Prrafodelista"/>
        <w:numPr>
          <w:ilvl w:val="0"/>
          <w:numId w:val="1"/>
        </w:numPr>
        <w:jc w:val="both"/>
        <w:rPr>
          <w:rFonts w:ascii="Mohave" w:hAnsi="Mohave"/>
          <w:sz w:val="28"/>
          <w:szCs w:val="28"/>
        </w:rPr>
      </w:pPr>
      <w:proofErr w:type="spellStart"/>
      <w:r w:rsidRPr="008264D8">
        <w:rPr>
          <w:rFonts w:ascii="Mohave" w:hAnsi="Mohave"/>
          <w:b/>
          <w:bCs/>
          <w:sz w:val="28"/>
          <w:szCs w:val="28"/>
        </w:rPr>
        <w:t>Iruzkinak</w:t>
      </w:r>
      <w:proofErr w:type="spellEnd"/>
      <w:r w:rsidRPr="008264D8">
        <w:rPr>
          <w:rFonts w:ascii="Mohave" w:hAnsi="Mohave"/>
          <w:sz w:val="28"/>
          <w:szCs w:val="28"/>
        </w:rPr>
        <w:t>:</w:t>
      </w:r>
    </w:p>
    <w:p w14:paraId="1DA4756D" w14:textId="77777777" w:rsidR="00175A41" w:rsidRDefault="00175A41">
      <w:pPr>
        <w:rPr>
          <w:lang w:val="eu-ES"/>
        </w:rPr>
      </w:pPr>
    </w:p>
    <w:p w14:paraId="33E0FF54" w14:textId="77DE7FDB" w:rsidR="00595381" w:rsidRDefault="00595381">
      <w:pPr>
        <w:rPr>
          <w:lang w:val="eu-ES"/>
        </w:rPr>
      </w:pPr>
    </w:p>
    <w:p w14:paraId="2DDBE27B" w14:textId="77777777" w:rsidR="00595381" w:rsidRDefault="00595381">
      <w:pPr>
        <w:rPr>
          <w:lang w:val="eu-ES"/>
        </w:rPr>
      </w:pPr>
      <w:r>
        <w:rPr>
          <w:lang w:val="eu-ES"/>
        </w:rPr>
        <w:br w:type="page"/>
      </w:r>
    </w:p>
    <w:p w14:paraId="472DA5F9" w14:textId="77777777" w:rsidR="00FC3149" w:rsidRDefault="00FC3149" w:rsidP="00595381">
      <w:pPr>
        <w:rPr>
          <w:b/>
          <w:bCs/>
          <w:lang w:val="eu-ES"/>
        </w:rPr>
      </w:pPr>
    </w:p>
    <w:p w14:paraId="1857A1B1" w14:textId="02A320CA" w:rsidR="00595381" w:rsidRPr="008264D8" w:rsidRDefault="00AE7B77" w:rsidP="00595381">
      <w:pPr>
        <w:rPr>
          <w:rFonts w:ascii="Mohave" w:hAnsi="Mohave"/>
          <w:b/>
          <w:bCs/>
          <w:sz w:val="28"/>
          <w:szCs w:val="28"/>
          <w:lang w:val="eu-ES"/>
        </w:rPr>
      </w:pPr>
      <w:r w:rsidRPr="008264D8">
        <w:rPr>
          <w:rFonts w:ascii="Mohave" w:hAnsi="Mohave"/>
          <w:b/>
          <w:bCs/>
          <w:sz w:val="28"/>
          <w:szCs w:val="28"/>
          <w:lang w:val="eu-ES"/>
        </w:rPr>
        <w:t>Historia eta arkeologia</w:t>
      </w:r>
    </w:p>
    <w:p w14:paraId="6C0D370A" w14:textId="77777777" w:rsidR="00FA1BF0" w:rsidRPr="008264D8" w:rsidRDefault="00595381" w:rsidP="00FA1BF0">
      <w:pPr>
        <w:pStyle w:val="Prrafodelista"/>
        <w:numPr>
          <w:ilvl w:val="0"/>
          <w:numId w:val="2"/>
        </w:numPr>
        <w:jc w:val="both"/>
        <w:rPr>
          <w:rFonts w:ascii="Mohave" w:hAnsi="Mohave"/>
          <w:sz w:val="28"/>
          <w:szCs w:val="28"/>
        </w:rPr>
      </w:pPr>
      <w:r w:rsidRPr="008264D8">
        <w:rPr>
          <w:rFonts w:ascii="Mohave" w:hAnsi="Mohave"/>
          <w:b/>
          <w:bCs/>
          <w:sz w:val="28"/>
          <w:szCs w:val="28"/>
        </w:rPr>
        <w:t>ES</w:t>
      </w:r>
      <w:r w:rsidRPr="008264D8">
        <w:rPr>
          <w:rFonts w:ascii="Mohave" w:hAnsi="Mohave"/>
          <w:sz w:val="28"/>
          <w:szCs w:val="28"/>
        </w:rPr>
        <w:t xml:space="preserve">: </w:t>
      </w:r>
    </w:p>
    <w:p w14:paraId="7C72CF2F" w14:textId="27986818" w:rsidR="00FA1BF0" w:rsidRPr="005556D2" w:rsidRDefault="00FA1BF0" w:rsidP="00FA1BF0">
      <w:pPr>
        <w:ind w:left="360"/>
        <w:jc w:val="both"/>
        <w:rPr>
          <w:rFonts w:ascii="Outfit Light" w:hAnsi="Outfit Light"/>
        </w:rPr>
      </w:pPr>
      <w:r w:rsidRPr="005556D2">
        <w:rPr>
          <w:rFonts w:ascii="Outfit Light" w:hAnsi="Outfit Light"/>
        </w:rPr>
        <w:t xml:space="preserve">Desde mediados del siglo </w:t>
      </w:r>
      <w:r w:rsidR="007B0FBA" w:rsidRPr="005556D2">
        <w:rPr>
          <w:rFonts w:ascii="Outfit Light" w:hAnsi="Outfit Light"/>
        </w:rPr>
        <w:t>XIX</w:t>
      </w:r>
      <w:r w:rsidRPr="005556D2">
        <w:rPr>
          <w:rFonts w:ascii="Outfit Light" w:hAnsi="Outfit Light"/>
        </w:rPr>
        <w:t>, el mundo urbano español comenzó a sufrir una serie de alteraciones tanto en su morfología como en su composición social, consecuencia de la implantación a nivel estatal de los principios liberales que buscaban modernizar el maltrecho estado del sur de Europa.</w:t>
      </w:r>
      <w:r w:rsidR="007B0FBA" w:rsidRPr="005556D2">
        <w:rPr>
          <w:rFonts w:ascii="Outfit Light" w:hAnsi="Outfit Light"/>
        </w:rPr>
        <w:t xml:space="preserve"> Sin embargo, dichas alteraciones no fueron similares en todos los rincones de nuestra geografía y algunas ciudades las sufrieron más intensamente que otras, siendo este el caso de Barcelona, Bilbao o Madrid.</w:t>
      </w:r>
      <w:r w:rsidR="00712B03" w:rsidRPr="005556D2">
        <w:rPr>
          <w:rFonts w:ascii="Outfit Light" w:hAnsi="Outfit Light"/>
        </w:rPr>
        <w:t xml:space="preserve"> Estas ciudades comenzaron a crecer a ritmos </w:t>
      </w:r>
      <w:proofErr w:type="gramStart"/>
      <w:r w:rsidR="00712B03" w:rsidRPr="005556D2">
        <w:rPr>
          <w:rFonts w:ascii="Outfit Light" w:hAnsi="Outfit Light"/>
        </w:rPr>
        <w:t>nunca antes</w:t>
      </w:r>
      <w:proofErr w:type="gramEnd"/>
      <w:r w:rsidR="00712B03" w:rsidRPr="005556D2">
        <w:rPr>
          <w:rFonts w:ascii="Outfit Light" w:hAnsi="Outfit Light"/>
        </w:rPr>
        <w:t xml:space="preserve"> vistos, bien por la implantación de industria siderometalúrgica (como fue el caso de Bilbao), bien por la adopción de una economía basada en la construcción y en el sector servicios (como fue el caso de Madrid).</w:t>
      </w:r>
    </w:p>
    <w:p w14:paraId="04F2D452" w14:textId="77777777" w:rsidR="00FC3149" w:rsidRPr="00FC3149" w:rsidRDefault="00FC3149" w:rsidP="00FC3149">
      <w:pPr>
        <w:pStyle w:val="Prrafodelista"/>
        <w:jc w:val="both"/>
      </w:pPr>
    </w:p>
    <w:p w14:paraId="55AE3C7F" w14:textId="6B6E63AD" w:rsidR="00595381" w:rsidRPr="005556D2" w:rsidRDefault="00595381" w:rsidP="00595381">
      <w:pPr>
        <w:pStyle w:val="Prrafodelista"/>
        <w:numPr>
          <w:ilvl w:val="0"/>
          <w:numId w:val="1"/>
        </w:numPr>
        <w:jc w:val="both"/>
        <w:rPr>
          <w:rFonts w:ascii="Mohave" w:hAnsi="Mohave"/>
          <w:sz w:val="28"/>
          <w:szCs w:val="28"/>
        </w:rPr>
      </w:pPr>
      <w:r w:rsidRPr="005556D2">
        <w:rPr>
          <w:rFonts w:ascii="Mohave" w:hAnsi="Mohave"/>
          <w:b/>
          <w:bCs/>
          <w:sz w:val="28"/>
          <w:szCs w:val="28"/>
        </w:rPr>
        <w:t>EUS</w:t>
      </w:r>
      <w:r w:rsidRPr="005556D2">
        <w:rPr>
          <w:rFonts w:ascii="Mohave" w:hAnsi="Mohave"/>
          <w:sz w:val="28"/>
          <w:szCs w:val="28"/>
        </w:rPr>
        <w:t>:</w:t>
      </w:r>
    </w:p>
    <w:p w14:paraId="1853AB0E" w14:textId="77777777" w:rsidR="00595381" w:rsidRPr="005556D2" w:rsidRDefault="00595381" w:rsidP="00595381">
      <w:pPr>
        <w:ind w:left="360"/>
        <w:jc w:val="both"/>
        <w:rPr>
          <w:rFonts w:ascii="Mohave" w:hAnsi="Mohave"/>
          <w:sz w:val="28"/>
          <w:szCs w:val="28"/>
        </w:rPr>
      </w:pPr>
    </w:p>
    <w:p w14:paraId="5CD60689" w14:textId="77777777" w:rsidR="00595381" w:rsidRPr="005556D2" w:rsidRDefault="00595381" w:rsidP="00595381">
      <w:pPr>
        <w:ind w:left="360"/>
        <w:jc w:val="both"/>
        <w:rPr>
          <w:rFonts w:ascii="Mohave" w:hAnsi="Mohave"/>
          <w:sz w:val="28"/>
          <w:szCs w:val="28"/>
        </w:rPr>
      </w:pPr>
    </w:p>
    <w:p w14:paraId="19C5966E" w14:textId="77777777" w:rsidR="00595381" w:rsidRPr="005556D2" w:rsidRDefault="00595381" w:rsidP="00595381">
      <w:pPr>
        <w:pStyle w:val="Prrafodelista"/>
        <w:numPr>
          <w:ilvl w:val="0"/>
          <w:numId w:val="1"/>
        </w:numPr>
        <w:jc w:val="both"/>
        <w:rPr>
          <w:rFonts w:ascii="Mohave" w:hAnsi="Mohave"/>
          <w:sz w:val="28"/>
          <w:szCs w:val="28"/>
        </w:rPr>
      </w:pPr>
      <w:proofErr w:type="spellStart"/>
      <w:r w:rsidRPr="005556D2">
        <w:rPr>
          <w:rFonts w:ascii="Mohave" w:hAnsi="Mohave"/>
          <w:b/>
          <w:bCs/>
          <w:sz w:val="28"/>
          <w:szCs w:val="28"/>
        </w:rPr>
        <w:t>Iruzkinak</w:t>
      </w:r>
      <w:proofErr w:type="spellEnd"/>
      <w:r w:rsidRPr="005556D2">
        <w:rPr>
          <w:rFonts w:ascii="Mohave" w:hAnsi="Mohave"/>
          <w:sz w:val="28"/>
          <w:szCs w:val="28"/>
        </w:rPr>
        <w:t>:</w:t>
      </w:r>
    </w:p>
    <w:p w14:paraId="4F3D25C3" w14:textId="77777777" w:rsidR="00595381" w:rsidRPr="00082900" w:rsidRDefault="00595381">
      <w:pPr>
        <w:rPr>
          <w:lang w:val="eu-ES"/>
        </w:rPr>
      </w:pPr>
    </w:p>
    <w:sectPr w:rsidR="00595381" w:rsidRPr="0008290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4E55" w14:textId="77777777" w:rsidR="005C606E" w:rsidRDefault="005C606E" w:rsidP="00A17EA8">
      <w:pPr>
        <w:spacing w:after="0" w:line="240" w:lineRule="auto"/>
      </w:pPr>
      <w:r>
        <w:separator/>
      </w:r>
    </w:p>
  </w:endnote>
  <w:endnote w:type="continuationSeparator" w:id="0">
    <w:p w14:paraId="1F650590" w14:textId="77777777" w:rsidR="005C606E" w:rsidRDefault="005C606E" w:rsidP="00A1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have">
    <w:altName w:val="Calibri"/>
    <w:panose1 w:val="00000000000000000000"/>
    <w:charset w:val="00"/>
    <w:family w:val="auto"/>
    <w:pitch w:val="variable"/>
    <w:sig w:usb0="A00000EF" w:usb1="5000207B" w:usb2="00000000" w:usb3="00000000" w:csb0="00000093" w:csb1="00000000"/>
  </w:font>
  <w:font w:name="Outfit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2995" w14:textId="77777777" w:rsidR="005C606E" w:rsidRDefault="005C606E" w:rsidP="00A17EA8">
      <w:pPr>
        <w:spacing w:after="0" w:line="240" w:lineRule="auto"/>
      </w:pPr>
      <w:r>
        <w:separator/>
      </w:r>
    </w:p>
  </w:footnote>
  <w:footnote w:type="continuationSeparator" w:id="0">
    <w:p w14:paraId="3556A7DA" w14:textId="77777777" w:rsidR="005C606E" w:rsidRDefault="005C606E" w:rsidP="00A1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E19D" w14:textId="6491DF64" w:rsidR="00A17EA8" w:rsidRDefault="00A17EA8" w:rsidP="00A17EA8">
    <w:pPr>
      <w:pStyle w:val="Encabezado"/>
      <w:jc w:val="center"/>
    </w:pPr>
    <w:r w:rsidRPr="00D42368">
      <w:rPr>
        <w:noProof/>
      </w:rPr>
      <w:drawing>
        <wp:inline distT="0" distB="0" distL="0" distR="0" wp14:anchorId="4B33FA36" wp14:editId="2412BF43">
          <wp:extent cx="1914525" cy="590550"/>
          <wp:effectExtent l="0" t="0" r="9525" b="0"/>
          <wp:docPr id="466457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5524B"/>
    <w:multiLevelType w:val="hybridMultilevel"/>
    <w:tmpl w:val="A15CB3C8"/>
    <w:lvl w:ilvl="0" w:tplc="2C9A629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139C6"/>
    <w:multiLevelType w:val="hybridMultilevel"/>
    <w:tmpl w:val="085863D0"/>
    <w:lvl w:ilvl="0" w:tplc="2C9A629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96483">
    <w:abstractNumId w:val="1"/>
  </w:num>
  <w:num w:numId="2" w16cid:durableId="3758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52"/>
    <w:rsid w:val="000263F5"/>
    <w:rsid w:val="00071205"/>
    <w:rsid w:val="00082900"/>
    <w:rsid w:val="00175A41"/>
    <w:rsid w:val="002852B5"/>
    <w:rsid w:val="00394152"/>
    <w:rsid w:val="004C7E4A"/>
    <w:rsid w:val="004D5386"/>
    <w:rsid w:val="005556D2"/>
    <w:rsid w:val="00595381"/>
    <w:rsid w:val="005B3417"/>
    <w:rsid w:val="005C606E"/>
    <w:rsid w:val="00712B03"/>
    <w:rsid w:val="007506D1"/>
    <w:rsid w:val="007B0FBA"/>
    <w:rsid w:val="007B392F"/>
    <w:rsid w:val="008153F7"/>
    <w:rsid w:val="008264D8"/>
    <w:rsid w:val="008C254B"/>
    <w:rsid w:val="00A17EA8"/>
    <w:rsid w:val="00AE7B77"/>
    <w:rsid w:val="00B42F68"/>
    <w:rsid w:val="00C92859"/>
    <w:rsid w:val="00D9332C"/>
    <w:rsid w:val="00E24595"/>
    <w:rsid w:val="00E5753D"/>
    <w:rsid w:val="00FA1BF0"/>
    <w:rsid w:val="00FC1AED"/>
    <w:rsid w:val="00FC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481"/>
  <w15:chartTrackingRefBased/>
  <w15:docId w15:val="{5D72E970-5297-4A3F-A4D0-0DDF44B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68"/>
  </w:style>
  <w:style w:type="paragraph" w:styleId="Ttulo1">
    <w:name w:val="heading 1"/>
    <w:basedOn w:val="Normal"/>
    <w:next w:val="Normal"/>
    <w:link w:val="Ttulo1Car"/>
    <w:uiPriority w:val="9"/>
    <w:qFormat/>
    <w:rsid w:val="0039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4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1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41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4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1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41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41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41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1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41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7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EA8"/>
  </w:style>
  <w:style w:type="paragraph" w:styleId="Piedepgina">
    <w:name w:val="footer"/>
    <w:basedOn w:val="Normal"/>
    <w:link w:val="PiedepginaCar"/>
    <w:uiPriority w:val="99"/>
    <w:unhideWhenUsed/>
    <w:rsid w:val="00A17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5190-889d-4c77-849d-1dd0843410e5">
      <Terms xmlns="http://schemas.microsoft.com/office/infopath/2007/PartnerControls"/>
    </lcf76f155ced4ddcb4097134ff3c332f>
    <TaxCatchAll xmlns="8be32561-7a63-4f63-bad7-c91cd4a771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3123E09F2E2241B5CAE436DE4D1E64" ma:contentTypeVersion="12" ma:contentTypeDescription="Crear nuevo documento." ma:contentTypeScope="" ma:versionID="a7481ba0f0ac62f51760d0752284039f">
  <xsd:schema xmlns:xsd="http://www.w3.org/2001/XMLSchema" xmlns:xs="http://www.w3.org/2001/XMLSchema" xmlns:p="http://schemas.microsoft.com/office/2006/metadata/properties" xmlns:ns2="d5045190-889d-4c77-849d-1dd0843410e5" xmlns:ns3="8be32561-7a63-4f63-bad7-c91cd4a771e1" targetNamespace="http://schemas.microsoft.com/office/2006/metadata/properties" ma:root="true" ma:fieldsID="c73ba62e9ba71b5c3786c8ec8beb722e" ns2:_="" ns3:_="">
    <xsd:import namespace="d5045190-889d-4c77-849d-1dd0843410e5"/>
    <xsd:import namespace="8be32561-7a63-4f63-bad7-c91cd4a77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5190-889d-4c77-849d-1dd084341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70e16d4-2297-4abc-b6b9-e731aff08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32561-7a63-4f63-bad7-c91cd4a771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37c665-1fde-4381-88a1-23013a671c6b}" ma:internalName="TaxCatchAll" ma:showField="CatchAllData" ma:web="8be32561-7a63-4f63-bad7-c91cd4a77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86429-C26E-4C08-948A-9A02C09A44F2}">
  <ds:schemaRefs>
    <ds:schemaRef ds:uri="http://schemas.microsoft.com/office/2006/metadata/properties"/>
    <ds:schemaRef ds:uri="http://schemas.microsoft.com/office/infopath/2007/PartnerControls"/>
    <ds:schemaRef ds:uri="d5045190-889d-4c77-849d-1dd0843410e5"/>
    <ds:schemaRef ds:uri="8be32561-7a63-4f63-bad7-c91cd4a771e1"/>
  </ds:schemaRefs>
</ds:datastoreItem>
</file>

<file path=customXml/itemProps2.xml><?xml version="1.0" encoding="utf-8"?>
<ds:datastoreItem xmlns:ds="http://schemas.openxmlformats.org/officeDocument/2006/customXml" ds:itemID="{67D9E181-7032-41C2-ACC9-51F0181B7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D69FE-BCF4-42FC-A70F-6E831F400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5190-889d-4c77-849d-1dd0843410e5"/>
    <ds:schemaRef ds:uri="8be32561-7a63-4f63-bad7-c91cd4a77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Beñat Landa</dc:creator>
  <cp:keywords/>
  <dc:description/>
  <cp:lastModifiedBy>Ainhoa Bontigui</cp:lastModifiedBy>
  <cp:revision>23</cp:revision>
  <dcterms:created xsi:type="dcterms:W3CDTF">2026-05-11T08:57:00Z</dcterms:created>
  <dcterms:modified xsi:type="dcterms:W3CDTF">2026-05-11T09:36:00Z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0x010100AB3123E09F2E2241B5CAE436DE4D1E64</vt:lpwstr>
  </property>
  <property fmtid="{D5CDD505-2E9C-101B-9397-08002B2CF9AE}" pid="3" name="MediaServiceImageTags">
    <vt:lpwstr/>
  </property>
</Properties>
</file>